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20" w:lineRule="exact"/>
        <w:jc w:val="center"/>
        <w:rPr>
          <w:rFonts w:ascii="黑体" w:hAnsi="宋体" w:eastAsia="黑体" w:cs="宋体"/>
          <w:color w:val="000000" w:themeColor="text1"/>
          <w:spacing w:val="11"/>
          <w:kern w:val="0"/>
          <w:sz w:val="44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宋体"/>
          <w:color w:val="000000" w:themeColor="text1"/>
          <w:spacing w:val="11"/>
          <w:kern w:val="0"/>
          <w:sz w:val="44"/>
          <w:szCs w:val="30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南京城市职业学院国家奖学金评审实施办法</w:t>
      </w:r>
    </w:p>
    <w:p>
      <w:pPr>
        <w:widowControl/>
        <w:spacing w:line="520" w:lineRule="exact"/>
        <w:ind w:firstLine="560" w:firstLineChars="200"/>
        <w:rPr>
          <w:rFonts w:ascii="仿宋" w:hAnsi="仿宋" w:eastAsia="仿宋" w:cs="宋体"/>
          <w:color w:val="000000" w:themeColor="text1"/>
          <w:kern w:val="0"/>
          <w:sz w:val="28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为激励普通本科高校、高等职业学校学生勤奋学习、努力进取，在德、智、体、美等方面得到全面发展，中央政府出资设立了国家奖学金，奖励特别优秀的学生。为做好我校国家奖学金的评审工作，根据财政部、教育部《本专科生国家奖学金评审办法》的精神，结合我校实际，特制定本办法。</w:t>
      </w:r>
    </w:p>
    <w:p>
      <w:pPr>
        <w:spacing w:line="520" w:lineRule="exact"/>
        <w:ind w:firstLine="640" w:firstLineChars="200"/>
        <w:rPr>
          <w:rFonts w:hint="eastAsia" w:ascii="楷体" w:hAnsi="楷体" w:eastAsia="楷体" w:cs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一、国家奖学金的参评对象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具有我校学籍的全日制普通专科在校生二年级以上（含二年级）学生，五年高职五年级学生。</w:t>
      </w:r>
    </w:p>
    <w:p>
      <w:pPr>
        <w:spacing w:line="520" w:lineRule="exact"/>
        <w:ind w:firstLine="640" w:firstLineChars="200"/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二、国家奖学金的申请条件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1.具有中华人民共和国国籍；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2.热爱社会主义祖国，拥护中国共产党的领导；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3.遵守宪法和法律，遵守学校规章制度；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4.诚实守信，道德品质优良；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5.在校期间学习成绩优异，创新能力、社会实践、综合素质等方面特别突出。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在符合基本条件的前提下，申请人还应满足以下具体条件：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1.年级要求：全日制普通专科二年级及以上年级学生、五年高职五年级学生方可申请国家奖学金。特殊学制的学生，根据当年所修课程层次确定参与相应学段的国家奖学金评定，原则上从入学第六年开始不再具备国家奖学金申请资格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2.成绩要求：学习成绩排名与综合考评成绩排名均位于前10% （含10%）的学生，可以申请国家奖学金。学习成绩排名和综合考评成绩排名没有进入前10%，但达到前30%（含30%）的学生，如在其他方面表现非常突出，也可申请国家奖学金，但需提交详细的证明材料，证明材料须经学校审核盖章确认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其他方面表现非常突出是指在道德风尚、学术研究、学科竞赛、创新发明、社会实践、社会工作、体育竞赛、艺术展演等某一方面表现特别优秀。具体参见《本专科生国家奖学金评审办法》相关表述。</w:t>
      </w:r>
    </w:p>
    <w:p>
      <w:pPr>
        <w:spacing w:line="520" w:lineRule="exact"/>
        <w:ind w:firstLine="640" w:firstLineChars="200"/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三、奖励标准与名额安排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1.国家奖学金的奖励标准为8000元/人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﹒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学年。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2.国家奖学金的名额原则上以省教育厅下达的名额数组织评选。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3.同一学年内，国家奖学金、国家励志奖学金、院长特别奖学金不可兼得。</w:t>
      </w:r>
    </w:p>
    <w:p>
      <w:pPr>
        <w:spacing w:line="520" w:lineRule="exact"/>
        <w:ind w:firstLine="640" w:firstLineChars="200"/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四、评选时间及评选程序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1.国家奖学金评审工作坚持公开、公平、公正、择优的原则，按学年申请和评审，原则上每年十月进行。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2.评审工作在校学生工作委员会的组织下评审，由学生处根据省教育厅有关文件精神，结合我校实际，统一安排。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3.各二级学院党总支（办学点党组织）负责本单位国家奖学金的推选工作。经学生个人申报、班级评议、辅导员（班主任）预审等程序，由二级学院（办学点）领导班子集体研究，根据评选条件、推荐名额等确定本单位拟推荐人选，并公示不少于5个工作日。公示无异议后，将《国家奖学金申请审批表》等材料报送学生处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4.学生处对各二级学院（办学点）报送的材料进行复核并组织评选，评选情况报校学生工作委员会研究审定，形成拟推荐名单。拟推荐名单经校领导集体研究通过后，公示不少于5个工作日。公示无异议后，按时将审定结果报省教育厅。</w:t>
      </w:r>
    </w:p>
    <w:p>
      <w:pPr>
        <w:spacing w:line="520" w:lineRule="exact"/>
        <w:ind w:firstLine="640" w:firstLineChars="200"/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五、奖学金发放、管理与监督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1.对国家奖学金实行分账核算，专款专用，任何单位和个人不得截留、挪用，同时应接受财政、审计、纪检监察、主管部门的检查和监督。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2.学校将国家奖学金一次性发放给获奖学生，颁发国家统一印制的奖励证书，并记入学生的学籍档案。</w:t>
      </w:r>
    </w:p>
    <w:p>
      <w:pPr>
        <w:spacing w:line="520" w:lineRule="exact"/>
        <w:ind w:firstLine="640" w:firstLineChars="200"/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六、国家奖学金工作机构设在学生处。</w:t>
      </w:r>
    </w:p>
    <w:p>
      <w:pPr>
        <w:spacing w:line="520" w:lineRule="exact"/>
        <w:ind w:firstLine="640" w:firstLineChars="200"/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七、本办法自公布之日起实施，原《关于印发南京城市职业学院学生资助工作相关文件的通知》（宁城职院〔2017〕44号）中《南京城市职业学院国家奖学金评审实施办法》同时废止。</w:t>
      </w:r>
    </w:p>
    <w:p>
      <w:pPr>
        <w:spacing w:line="520" w:lineRule="exact"/>
        <w:ind w:firstLine="640" w:firstLineChars="200"/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八、本办法由学生处组织实施并负责解释。</w:t>
      </w:r>
    </w:p>
    <w:bookmarkEnd w:id="0"/>
    <w:p>
      <w:pPr>
        <w:spacing w:line="520" w:lineRule="exac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2041" w:right="1247" w:bottom="1588" w:left="1644" w:header="851" w:footer="119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宋体" w:hAnsi="宋体" w:eastAsia="宋体" w:cs="宋体"/>
                              <w:sz w:val="28"/>
                              <w:szCs w:val="40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40"/>
                            </w:rPr>
                            <w:t>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宋体" w:hAnsi="宋体" w:eastAsia="宋体" w:cs="宋体"/>
                        <w:sz w:val="28"/>
                        <w:szCs w:val="40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40"/>
                      </w:rPr>
                      <w:t>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kYTIxYTJiODk5ZDZmODM5NWY1NTU5YjU0YTQ3ZmYifQ=="/>
  </w:docVars>
  <w:rsids>
    <w:rsidRoot w:val="004F0B0F"/>
    <w:rsid w:val="000919BC"/>
    <w:rsid w:val="004F0B0F"/>
    <w:rsid w:val="00AD0785"/>
    <w:rsid w:val="00D046F6"/>
    <w:rsid w:val="00F52FF0"/>
    <w:rsid w:val="09DB2E7B"/>
    <w:rsid w:val="09DB4935"/>
    <w:rsid w:val="182A5825"/>
    <w:rsid w:val="1DD56025"/>
    <w:rsid w:val="294D31C1"/>
    <w:rsid w:val="45743731"/>
    <w:rsid w:val="6CFE05C7"/>
    <w:rsid w:val="76B51CD9"/>
    <w:rsid w:val="7C9B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Zhuozhengsoft</Company>
  <Pages>4</Pages>
  <Words>231</Words>
  <Characters>1318</Characters>
  <Lines>10</Lines>
  <Paragraphs>3</Paragraphs>
  <TotalTime>1</TotalTime>
  <ScaleCrop>false</ScaleCrop>
  <LinksUpToDate>false</LinksUpToDate>
  <CharactersWithSpaces>1546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2012-06-22T17:41:00Z</dcterms:created>
  <dc:creator>somebody</dc:creator>
  <cp:lastModifiedBy>孙维佳</cp:lastModifiedBy>
  <dcterms:modified xsi:type="dcterms:W3CDTF">2024-07-05T02:28:31Z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7E79EA7DB17343D6A426862873542481_13</vt:lpwstr>
  </property>
</Properties>
</file>